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ve věcech smluvních: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381E88" w:rsidRDefault="00F440B0" w:rsidP="00F440B0">
      <w:pPr>
        <w:pStyle w:val="Default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ve věcech </w:t>
      </w:r>
      <w:proofErr w:type="gramStart"/>
      <w:r w:rsidRPr="00381E88">
        <w:rPr>
          <w:color w:val="auto"/>
          <w:sz w:val="22"/>
          <w:szCs w:val="22"/>
        </w:rPr>
        <w:t xml:space="preserve">technických:  </w:t>
      </w:r>
      <w:r w:rsidRPr="00381E88">
        <w:rPr>
          <w:color w:val="auto"/>
          <w:sz w:val="22"/>
          <w:szCs w:val="22"/>
        </w:rPr>
        <w:tab/>
      </w:r>
      <w:proofErr w:type="gramEnd"/>
      <w:r w:rsidR="00817F26" w:rsidRPr="00381E88">
        <w:rPr>
          <w:color w:val="auto"/>
          <w:sz w:val="22"/>
          <w:szCs w:val="22"/>
        </w:rPr>
        <w:t xml:space="preserve">Bc. </w:t>
      </w:r>
      <w:r w:rsidR="00381E88" w:rsidRPr="00381E88">
        <w:rPr>
          <w:color w:val="auto"/>
          <w:sz w:val="22"/>
          <w:szCs w:val="22"/>
        </w:rPr>
        <w:t>Eva Kašáková</w:t>
      </w:r>
      <w:r w:rsidRPr="00381E88">
        <w:rPr>
          <w:color w:val="auto"/>
          <w:sz w:val="22"/>
          <w:szCs w:val="22"/>
        </w:rPr>
        <w:t xml:space="preserve">, </w:t>
      </w:r>
      <w:r w:rsidR="00371F19" w:rsidRPr="00381E88">
        <w:rPr>
          <w:color w:val="auto"/>
          <w:sz w:val="22"/>
          <w:szCs w:val="22"/>
        </w:rPr>
        <w:t>vedoucí školní jídelny</w:t>
      </w:r>
      <w:r w:rsidR="00371F19">
        <w:rPr>
          <w:color w:val="auto"/>
          <w:sz w:val="22"/>
          <w:szCs w:val="22"/>
        </w:rPr>
        <w:t>,</w:t>
      </w:r>
      <w:r w:rsidR="00371F19" w:rsidRPr="00381E88">
        <w:rPr>
          <w:color w:val="auto"/>
          <w:sz w:val="22"/>
          <w:szCs w:val="22"/>
        </w:rPr>
        <w:t xml:space="preserve"> </w:t>
      </w:r>
      <w:r w:rsidR="003B25A7" w:rsidRPr="00381E88">
        <w:rPr>
          <w:color w:val="auto"/>
          <w:sz w:val="22"/>
          <w:szCs w:val="22"/>
        </w:rPr>
        <w:t xml:space="preserve">mobil: </w:t>
      </w:r>
      <w:r w:rsidR="00DC07F2">
        <w:rPr>
          <w:color w:val="auto"/>
          <w:sz w:val="22"/>
          <w:szCs w:val="22"/>
        </w:rPr>
        <w:t>725 853 000</w:t>
      </w:r>
      <w:r w:rsidRPr="00381E88">
        <w:rPr>
          <w:color w:val="auto"/>
          <w:sz w:val="22"/>
          <w:szCs w:val="22"/>
        </w:rPr>
        <w:t xml:space="preserve"> </w:t>
      </w:r>
    </w:p>
    <w:p w:rsidR="00F440B0" w:rsidRPr="00226655" w:rsidRDefault="00F440B0" w:rsidP="00F440B0">
      <w:pPr>
        <w:pStyle w:val="Default"/>
        <w:ind w:left="2836"/>
        <w:jc w:val="both"/>
        <w:rPr>
          <w:color w:val="auto"/>
          <w:sz w:val="22"/>
          <w:szCs w:val="22"/>
        </w:rPr>
      </w:pPr>
      <w:r w:rsidRPr="00381E88">
        <w:rPr>
          <w:color w:val="auto"/>
          <w:sz w:val="22"/>
          <w:szCs w:val="22"/>
        </w:rPr>
        <w:t xml:space="preserve">e-mail: </w:t>
      </w:r>
      <w:r w:rsidR="00DC07F2">
        <w:rPr>
          <w:color w:val="auto"/>
          <w:sz w:val="22"/>
          <w:szCs w:val="22"/>
        </w:rPr>
        <w:t>jídelna@zsbohuminska.cz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C93BF3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C93BF3">
        <w:rPr>
          <w:b/>
          <w:bCs/>
          <w:sz w:val="22"/>
          <w:szCs w:val="22"/>
          <w:highlight w:val="yellow"/>
        </w:rPr>
        <w:t xml:space="preserve">…………………………………………………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sídlo: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oddíl ……, vložka 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doručovací adresa: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ID datové schránky: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zástupce: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smluvních: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- tel.: …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…, mobil: ………, e-mail: 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technických: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, e-mail: 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IČO: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DIČ: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bankovní ústav</w:t>
      </w:r>
      <w:r w:rsidR="00F440B0" w:rsidRPr="00C93BF3">
        <w:rPr>
          <w:color w:val="auto"/>
          <w:sz w:val="22"/>
          <w:szCs w:val="22"/>
          <w:highlight w:val="yellow"/>
        </w:rPr>
        <w:t xml:space="preserve">: </w:t>
      </w:r>
      <w:r w:rsidR="00F440B0" w:rsidRPr="00C93BF3">
        <w:rPr>
          <w:color w:val="auto"/>
          <w:sz w:val="22"/>
          <w:szCs w:val="22"/>
          <w:highlight w:val="yellow"/>
        </w:rPr>
        <w:tab/>
      </w:r>
      <w:r w:rsidR="00F440B0"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C93BF3">
        <w:rPr>
          <w:color w:val="auto"/>
          <w:sz w:val="22"/>
          <w:szCs w:val="22"/>
          <w:highlight w:val="yellow"/>
        </w:rPr>
        <w:t xml:space="preserve">číslo účtu: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…………………………………………….</w:t>
      </w:r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je plátcem DPH</w:t>
      </w:r>
      <w:r w:rsidR="00E71F76">
        <w:rPr>
          <w:color w:val="auto"/>
          <w:sz w:val="22"/>
          <w:szCs w:val="22"/>
        </w:rPr>
        <w:t xml:space="preserve">: </w:t>
      </w:r>
      <w:r w:rsidR="00E71F76">
        <w:rPr>
          <w:color w:val="auto"/>
          <w:sz w:val="22"/>
          <w:szCs w:val="22"/>
        </w:rPr>
        <w:tab/>
      </w:r>
      <w:r w:rsidR="00E71F76">
        <w:rPr>
          <w:color w:val="auto"/>
          <w:sz w:val="22"/>
          <w:szCs w:val="22"/>
        </w:rPr>
        <w:tab/>
        <w:t xml:space="preserve">ano   /   </w:t>
      </w:r>
      <w:r w:rsidRPr="003D4E37">
        <w:rPr>
          <w:color w:val="auto"/>
          <w:sz w:val="22"/>
          <w:szCs w:val="22"/>
        </w:rPr>
        <w:t xml:space="preserve">ne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Pr="0022198C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lastRenderedPageBreak/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>malého rozsahu pod názvem „</w:t>
      </w:r>
      <w:r w:rsidR="003D758B">
        <w:rPr>
          <w:rFonts w:ascii="Palatino Linotype" w:hAnsi="Palatino Linotype"/>
          <w:b/>
          <w:bCs/>
          <w:sz w:val="22"/>
          <w:szCs w:val="22"/>
        </w:rPr>
        <w:t>Nákup zařízení školní kuchyně</w:t>
      </w:r>
      <w:r w:rsidR="003D758B" w:rsidRPr="001439CA">
        <w:rPr>
          <w:rFonts w:ascii="Palatino Linotype" w:hAnsi="Palatino Linotype"/>
          <w:b/>
          <w:bCs/>
          <w:sz w:val="22"/>
          <w:szCs w:val="22"/>
        </w:rPr>
        <w:t xml:space="preserve"> pro potřeby </w:t>
      </w:r>
      <w:r w:rsidR="003D758B">
        <w:rPr>
          <w:rFonts w:ascii="Palatino Linotype" w:hAnsi="Palatino Linotype"/>
          <w:b/>
          <w:bCs/>
          <w:sz w:val="22"/>
          <w:szCs w:val="22"/>
        </w:rPr>
        <w:t>Základní školy</w:t>
      </w:r>
      <w:r w:rsidR="003D758B" w:rsidRPr="001439CA">
        <w:rPr>
          <w:rFonts w:ascii="Palatino Linotype" w:hAnsi="Palatino Linotype"/>
          <w:b/>
          <w:bCs/>
          <w:sz w:val="22"/>
          <w:szCs w:val="22"/>
        </w:rPr>
        <w:t xml:space="preserve"> Slezská Ostrava</w:t>
      </w:r>
      <w:r w:rsidR="003D758B">
        <w:rPr>
          <w:rFonts w:ascii="Palatino Linotype" w:hAnsi="Palatino Linotype"/>
          <w:b/>
          <w:bCs/>
          <w:sz w:val="22"/>
          <w:szCs w:val="22"/>
        </w:rPr>
        <w:t>, Bohumínská 72, p.o</w:t>
      </w:r>
      <w:r w:rsidR="003D758B">
        <w:rPr>
          <w:sz w:val="22"/>
          <w:szCs w:val="22"/>
        </w:rPr>
        <w:t>.</w:t>
      </w:r>
      <w:r w:rsidR="004D6C6B" w:rsidRPr="00DC07F2">
        <w:rPr>
          <w:sz w:val="22"/>
          <w:szCs w:val="22"/>
        </w:rPr>
        <w:t xml:space="preserve">“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Smlouvu za účelem zajištění </w:t>
      </w:r>
      <w:r>
        <w:rPr>
          <w:color w:val="auto"/>
          <w:sz w:val="22"/>
          <w:szCs w:val="22"/>
        </w:rPr>
        <w:t xml:space="preserve">chodu </w:t>
      </w:r>
      <w:r w:rsidR="00381E88">
        <w:rPr>
          <w:color w:val="auto"/>
          <w:sz w:val="22"/>
          <w:szCs w:val="22"/>
        </w:rPr>
        <w:t>školní jídelny při Základní škole Slezská Ostrava, Bohumínská 72, p</w:t>
      </w:r>
      <w:r w:rsidR="00DC07F2">
        <w:rPr>
          <w:color w:val="auto"/>
          <w:sz w:val="22"/>
          <w:szCs w:val="22"/>
        </w:rPr>
        <w:t>říspěvková organizace</w:t>
      </w:r>
      <w:r w:rsidR="00381E88">
        <w:rPr>
          <w:color w:val="auto"/>
          <w:sz w:val="22"/>
          <w:szCs w:val="22"/>
        </w:rPr>
        <w:t xml:space="preserve">. </w:t>
      </w:r>
    </w:p>
    <w:p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Pr="0022198C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:rsidR="00335B09" w:rsidRPr="0061073B" w:rsidRDefault="00335B09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 xml:space="preserve">Předmětem koupě jsou </w:t>
      </w:r>
      <w:r w:rsidR="00C3011F">
        <w:rPr>
          <w:rFonts w:ascii="Times New Roman" w:hAnsi="Times New Roman"/>
          <w:sz w:val="22"/>
          <w:szCs w:val="22"/>
        </w:rPr>
        <w:t xml:space="preserve">movité </w:t>
      </w:r>
      <w:r w:rsidRPr="00335B09">
        <w:rPr>
          <w:rFonts w:ascii="Times New Roman" w:hAnsi="Times New Roman"/>
          <w:sz w:val="22"/>
          <w:szCs w:val="22"/>
        </w:rPr>
        <w:t>věci, a to</w:t>
      </w:r>
      <w:r w:rsidR="00381E88">
        <w:rPr>
          <w:rFonts w:ascii="Times New Roman" w:hAnsi="Times New Roman"/>
          <w:sz w:val="22"/>
          <w:szCs w:val="22"/>
        </w:rPr>
        <w:t xml:space="preserve"> „varný kotel </w:t>
      </w:r>
      <w:r w:rsidR="003D758B">
        <w:rPr>
          <w:rFonts w:ascii="Times New Roman" w:hAnsi="Times New Roman"/>
          <w:sz w:val="22"/>
          <w:szCs w:val="22"/>
        </w:rPr>
        <w:t>elektrický</w:t>
      </w:r>
      <w:r w:rsidR="00381E88">
        <w:rPr>
          <w:rFonts w:ascii="Times New Roman" w:hAnsi="Times New Roman"/>
          <w:sz w:val="22"/>
          <w:szCs w:val="22"/>
        </w:rPr>
        <w:t xml:space="preserve">“, </w:t>
      </w:r>
      <w:r w:rsidR="00381E88" w:rsidRPr="00381E88">
        <w:rPr>
          <w:rFonts w:ascii="Times New Roman" w:hAnsi="Times New Roman"/>
          <w:sz w:val="22"/>
          <w:szCs w:val="22"/>
          <w:highlight w:val="yellow"/>
        </w:rPr>
        <w:t>typ</w:t>
      </w:r>
      <w:r w:rsidRPr="00381E88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381E88" w:rsidRPr="00381E88">
        <w:rPr>
          <w:rFonts w:ascii="Times New Roman" w:hAnsi="Times New Roman"/>
          <w:sz w:val="22"/>
          <w:szCs w:val="22"/>
          <w:highlight w:val="yellow"/>
        </w:rPr>
        <w:t>…</w:t>
      </w:r>
      <w:r w:rsidR="003D758B">
        <w:rPr>
          <w:rFonts w:ascii="Times New Roman" w:hAnsi="Times New Roman"/>
          <w:sz w:val="22"/>
          <w:szCs w:val="22"/>
        </w:rPr>
        <w:t xml:space="preserve"> - 1</w:t>
      </w:r>
      <w:r w:rsidR="00381E88">
        <w:rPr>
          <w:rFonts w:ascii="Times New Roman" w:hAnsi="Times New Roman"/>
          <w:sz w:val="22"/>
          <w:szCs w:val="22"/>
        </w:rPr>
        <w:t xml:space="preserve"> ks, „</w:t>
      </w:r>
      <w:r w:rsidR="003D758B">
        <w:rPr>
          <w:rFonts w:ascii="Times New Roman" w:hAnsi="Times New Roman"/>
          <w:sz w:val="22"/>
          <w:szCs w:val="22"/>
        </w:rPr>
        <w:t>průchozí myčka na nádobí</w:t>
      </w:r>
      <w:r w:rsidR="00381E88">
        <w:rPr>
          <w:rFonts w:ascii="Times New Roman" w:hAnsi="Times New Roman"/>
          <w:sz w:val="22"/>
          <w:szCs w:val="22"/>
        </w:rPr>
        <w:t xml:space="preserve">“, </w:t>
      </w:r>
      <w:r w:rsidR="00381E88" w:rsidRPr="00381E88">
        <w:rPr>
          <w:rFonts w:ascii="Times New Roman" w:hAnsi="Times New Roman"/>
          <w:sz w:val="22"/>
          <w:szCs w:val="22"/>
          <w:highlight w:val="yellow"/>
        </w:rPr>
        <w:t>typ …</w:t>
      </w:r>
      <w:r w:rsidR="00381E88">
        <w:rPr>
          <w:rFonts w:ascii="Times New Roman" w:hAnsi="Times New Roman"/>
          <w:sz w:val="22"/>
          <w:szCs w:val="22"/>
        </w:rPr>
        <w:t xml:space="preserve"> - 1 </w:t>
      </w:r>
      <w:proofErr w:type="gramStart"/>
      <w:r w:rsidR="00381E88">
        <w:rPr>
          <w:rFonts w:ascii="Times New Roman" w:hAnsi="Times New Roman"/>
          <w:sz w:val="22"/>
          <w:szCs w:val="22"/>
        </w:rPr>
        <w:t>ks</w:t>
      </w:r>
      <w:r w:rsidR="003D758B">
        <w:rPr>
          <w:rFonts w:ascii="Times New Roman" w:hAnsi="Times New Roman"/>
          <w:sz w:val="22"/>
          <w:szCs w:val="22"/>
        </w:rPr>
        <w:t xml:space="preserve">, </w:t>
      </w:r>
      <w:r w:rsidR="001E5D5B" w:rsidRPr="0061073B">
        <w:rPr>
          <w:rFonts w:ascii="Times New Roman" w:hAnsi="Times New Roman"/>
          <w:sz w:val="22"/>
          <w:szCs w:val="22"/>
        </w:rPr>
        <w:t xml:space="preserve"> </w:t>
      </w:r>
      <w:r w:rsidR="003D758B">
        <w:rPr>
          <w:rFonts w:ascii="Times New Roman" w:hAnsi="Times New Roman"/>
          <w:sz w:val="22"/>
          <w:szCs w:val="22"/>
        </w:rPr>
        <w:t>„</w:t>
      </w:r>
      <w:proofErr w:type="gramEnd"/>
      <w:r w:rsidR="003D758B">
        <w:rPr>
          <w:rFonts w:ascii="Times New Roman" w:hAnsi="Times New Roman"/>
          <w:sz w:val="22"/>
          <w:szCs w:val="22"/>
        </w:rPr>
        <w:t xml:space="preserve">univerzální kuchyňský robot“, </w:t>
      </w:r>
      <w:r w:rsidR="003D758B" w:rsidRPr="00381E88">
        <w:rPr>
          <w:rFonts w:ascii="Times New Roman" w:hAnsi="Times New Roman"/>
          <w:sz w:val="22"/>
          <w:szCs w:val="22"/>
          <w:highlight w:val="yellow"/>
        </w:rPr>
        <w:t>typ …</w:t>
      </w:r>
      <w:r w:rsidR="003D758B">
        <w:rPr>
          <w:rFonts w:ascii="Times New Roman" w:hAnsi="Times New Roman"/>
          <w:sz w:val="22"/>
          <w:szCs w:val="22"/>
        </w:rPr>
        <w:t xml:space="preserve"> - 1 ks, „dělička těsta ruční“, </w:t>
      </w:r>
      <w:r w:rsidR="003D758B" w:rsidRPr="00381E88">
        <w:rPr>
          <w:rFonts w:ascii="Times New Roman" w:hAnsi="Times New Roman"/>
          <w:sz w:val="22"/>
          <w:szCs w:val="22"/>
          <w:highlight w:val="yellow"/>
        </w:rPr>
        <w:t>typ …</w:t>
      </w:r>
      <w:r w:rsidR="003D758B">
        <w:rPr>
          <w:rFonts w:ascii="Times New Roman" w:hAnsi="Times New Roman"/>
          <w:sz w:val="22"/>
          <w:szCs w:val="22"/>
        </w:rPr>
        <w:t xml:space="preserve"> - 1 ks,</w:t>
      </w:r>
      <w:r w:rsidR="003D758B" w:rsidRPr="0061073B">
        <w:rPr>
          <w:rFonts w:ascii="Times New Roman" w:hAnsi="Times New Roman"/>
          <w:sz w:val="22"/>
          <w:szCs w:val="22"/>
        </w:rPr>
        <w:t xml:space="preserve"> </w:t>
      </w:r>
      <w:r w:rsidRPr="0061073B">
        <w:rPr>
          <w:rFonts w:ascii="Times New Roman" w:hAnsi="Times New Roman"/>
          <w:sz w:val="22"/>
          <w:szCs w:val="22"/>
        </w:rPr>
        <w:t xml:space="preserve">(dále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:rsidR="00CE7ACA" w:rsidRDefault="00CE7ACA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61073B">
        <w:rPr>
          <w:rFonts w:ascii="Times New Roman" w:hAnsi="Times New Roman"/>
          <w:sz w:val="22"/>
          <w:szCs w:val="22"/>
        </w:rPr>
        <w:t xml:space="preserve">Součástí Předmětu koupě jsou </w:t>
      </w:r>
      <w:r w:rsidR="00DD4355" w:rsidRPr="0061073B">
        <w:rPr>
          <w:rFonts w:ascii="Times New Roman" w:hAnsi="Times New Roman"/>
          <w:sz w:val="22"/>
          <w:szCs w:val="22"/>
        </w:rPr>
        <w:t>i doklady vztahující se k němu</w:t>
      </w:r>
      <w:r>
        <w:rPr>
          <w:rFonts w:ascii="Times New Roman" w:hAnsi="Times New Roman"/>
          <w:sz w:val="22"/>
          <w:szCs w:val="22"/>
        </w:rPr>
        <w:t>.</w:t>
      </w:r>
    </w:p>
    <w:p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 jeho doprava do místa plnění</w:t>
      </w:r>
      <w:r w:rsidR="001757F0">
        <w:rPr>
          <w:rFonts w:ascii="Times New Roman" w:hAnsi="Times New Roman"/>
          <w:sz w:val="22"/>
          <w:szCs w:val="22"/>
        </w:rPr>
        <w:t xml:space="preserve">, jeho montáž, </w:t>
      </w:r>
      <w:r w:rsidR="00381E88">
        <w:rPr>
          <w:rFonts w:ascii="Times New Roman" w:hAnsi="Times New Roman"/>
          <w:sz w:val="22"/>
          <w:szCs w:val="22"/>
        </w:rPr>
        <w:t>uvedení do provozu</w:t>
      </w:r>
      <w:r w:rsidR="001757F0">
        <w:rPr>
          <w:rFonts w:ascii="Times New Roman" w:hAnsi="Times New Roman"/>
          <w:sz w:val="22"/>
          <w:szCs w:val="22"/>
        </w:rPr>
        <w:t xml:space="preserve"> a zaučení obsluhy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 xml:space="preserve">ředmět </w:t>
      </w:r>
      <w:proofErr w:type="gramStart"/>
      <w:r w:rsidRPr="00320442">
        <w:rPr>
          <w:bCs/>
          <w:sz w:val="22"/>
          <w:szCs w:val="22"/>
        </w:rPr>
        <w:t>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</w:t>
      </w:r>
      <w:proofErr w:type="gramEnd"/>
      <w:r w:rsidR="00D93913">
        <w:rPr>
          <w:bCs/>
          <w:sz w:val="22"/>
          <w:szCs w:val="22"/>
        </w:rPr>
        <w:t xml:space="preserve">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DC07F2">
        <w:rPr>
          <w:bCs/>
          <w:sz w:val="22"/>
          <w:szCs w:val="22"/>
          <w:highlight w:val="yellow"/>
        </w:rPr>
        <w:t>cena bez daně 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…….</w:t>
      </w:r>
      <w:proofErr w:type="gramEnd"/>
      <w:r w:rsidRPr="00DC07F2">
        <w:rPr>
          <w:bCs/>
          <w:sz w:val="22"/>
          <w:szCs w:val="22"/>
          <w:highlight w:val="yellow"/>
        </w:rPr>
        <w:t>.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sazba DPH 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…….</w:t>
      </w:r>
      <w:proofErr w:type="gramEnd"/>
      <w:r w:rsidRPr="00DC07F2">
        <w:rPr>
          <w:bCs/>
          <w:sz w:val="22"/>
          <w:szCs w:val="22"/>
          <w:highlight w:val="yellow"/>
        </w:rPr>
        <w:t>.</w:t>
      </w:r>
    </w:p>
    <w:p w:rsidR="00271D2D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cena celkem včetně DPH</w:t>
      </w:r>
      <w:r w:rsidR="00425BB7" w:rsidRPr="00DC07F2">
        <w:rPr>
          <w:bCs/>
          <w:sz w:val="22"/>
          <w:szCs w:val="22"/>
          <w:highlight w:val="yellow"/>
        </w:rPr>
        <w:t xml:space="preserve"> </w:t>
      </w:r>
      <w:r w:rsidRPr="00DC07F2">
        <w:rPr>
          <w:bCs/>
          <w:sz w:val="22"/>
          <w:szCs w:val="22"/>
          <w:highlight w:val="yellow"/>
        </w:rPr>
        <w:t>……………….</w:t>
      </w:r>
    </w:p>
    <w:p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 plněním předmětu Smlouvy včetně nákladů na </w:t>
      </w:r>
      <w:r>
        <w:rPr>
          <w:bCs/>
          <w:sz w:val="22"/>
          <w:szCs w:val="22"/>
        </w:rPr>
        <w:lastRenderedPageBreak/>
        <w:t>dopravu Předmětu koupě do místa plnění</w:t>
      </w:r>
      <w:r w:rsidR="00381E88">
        <w:rPr>
          <w:bCs/>
          <w:sz w:val="22"/>
          <w:szCs w:val="22"/>
        </w:rPr>
        <w:t>, montáž</w:t>
      </w:r>
      <w:r w:rsidR="00DC07F2">
        <w:rPr>
          <w:bCs/>
          <w:sz w:val="22"/>
          <w:szCs w:val="22"/>
        </w:rPr>
        <w:t>,</w:t>
      </w:r>
      <w:r w:rsidR="00381E88">
        <w:rPr>
          <w:bCs/>
          <w:sz w:val="22"/>
          <w:szCs w:val="22"/>
        </w:rPr>
        <w:t xml:space="preserve"> uvedení do provozu</w:t>
      </w:r>
      <w:r w:rsidR="00DC07F2">
        <w:rPr>
          <w:bCs/>
          <w:sz w:val="22"/>
          <w:szCs w:val="22"/>
        </w:rPr>
        <w:t xml:space="preserve"> (odzkoušení, předvedení) a zaučení obsluhy</w:t>
      </w:r>
      <w:r>
        <w:rPr>
          <w:bCs/>
          <w:sz w:val="22"/>
          <w:szCs w:val="22"/>
        </w:rPr>
        <w:t>.</w:t>
      </w: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 xml:space="preserve">odat do místa plnění – budova školní jídelny Základní školy Slezská Ostrava, Bohumínská 72, p.o. na adrese Bohumínská 1082/72, 710 00 Ostrava – Slezská Ostrava. </w:t>
      </w:r>
    </w:p>
    <w:p w:rsidR="00571AC1" w:rsidRPr="0061073B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 xml:space="preserve">do </w:t>
      </w:r>
      <w:r w:rsidR="003D758B">
        <w:rPr>
          <w:sz w:val="22"/>
          <w:szCs w:val="22"/>
        </w:rPr>
        <w:t>26</w:t>
      </w:r>
      <w:r w:rsidR="00571AC1" w:rsidRPr="0061073B">
        <w:rPr>
          <w:sz w:val="22"/>
          <w:szCs w:val="22"/>
        </w:rPr>
        <w:t>. </w:t>
      </w:r>
      <w:r w:rsidR="003D758B">
        <w:rPr>
          <w:sz w:val="22"/>
          <w:szCs w:val="22"/>
        </w:rPr>
        <w:t>8</w:t>
      </w:r>
      <w:r w:rsidR="00571AC1" w:rsidRPr="0061073B">
        <w:rPr>
          <w:sz w:val="22"/>
          <w:szCs w:val="22"/>
        </w:rPr>
        <w:t>. 201</w:t>
      </w:r>
      <w:r w:rsidR="003D758B">
        <w:rPr>
          <w:sz w:val="22"/>
          <w:szCs w:val="22"/>
        </w:rPr>
        <w:t>9</w:t>
      </w:r>
      <w:r w:rsidR="00571AC1" w:rsidRPr="0061073B">
        <w:rPr>
          <w:sz w:val="22"/>
          <w:szCs w:val="22"/>
        </w:rPr>
        <w:t>.</w:t>
      </w:r>
    </w:p>
    <w:p w:rsidR="00A773DA" w:rsidRDefault="00A773D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3D758B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3D758B">
        <w:rPr>
          <w:color w:val="auto"/>
          <w:sz w:val="22"/>
          <w:szCs w:val="22"/>
        </w:rPr>
        <w:t>26.8</w:t>
      </w:r>
      <w:r>
        <w:rPr>
          <w:color w:val="auto"/>
          <w:sz w:val="22"/>
          <w:szCs w:val="22"/>
        </w:rPr>
        <w:t>.201</w:t>
      </w:r>
      <w:r w:rsidR="003D758B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a provést montáž, uvedení do provozu a zaučení obsluhy.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2D463C" w:rsidRPr="00FB1F96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délka</w:t>
      </w:r>
      <w:r w:rsidR="002D463C">
        <w:rPr>
          <w:sz w:val="22"/>
          <w:szCs w:val="22"/>
        </w:rPr>
        <w:t xml:space="preserve"> záruky,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lastRenderedPageBreak/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3D758B" w:rsidRPr="002E1C75" w:rsidRDefault="003D758B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lastRenderedPageBreak/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="000B565F">
        <w:rPr>
          <w:color w:val="000000"/>
          <w:sz w:val="22"/>
          <w:szCs w:val="22"/>
        </w:rPr>
        <w:t xml:space="preserve"> </w:t>
      </w:r>
      <w:r w:rsidRPr="00427C13">
        <w:rPr>
          <w:color w:val="000000"/>
          <w:sz w:val="22"/>
          <w:szCs w:val="22"/>
        </w:rPr>
        <w:t xml:space="preserve">v délce </w:t>
      </w:r>
      <w:r w:rsidR="003D758B">
        <w:rPr>
          <w:b/>
          <w:color w:val="000000"/>
          <w:sz w:val="22"/>
          <w:szCs w:val="22"/>
        </w:rPr>
        <w:t>36</w:t>
      </w:r>
      <w:r w:rsidRPr="00427C13">
        <w:rPr>
          <w:b/>
          <w:color w:val="000000"/>
          <w:sz w:val="22"/>
          <w:szCs w:val="22"/>
        </w:rPr>
        <w:t xml:space="preserve">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Pr="003248C5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bCs/>
          <w:color w:val="auto"/>
        </w:rPr>
        <w:t>X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Smluvní pokuty</w:t>
      </w:r>
    </w:p>
    <w:p w:rsidR="000A51F4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Nedodá-li Prodávající Kupujícímu Zboží dle čl. VII. odst. 2, je povinen zaplatit Kupujícímu smluvní pokutu ve výši 5 % z částky odpovídající ceně nedod</w:t>
      </w:r>
      <w:r w:rsidR="00EE65F7">
        <w:rPr>
          <w:sz w:val="22"/>
          <w:szCs w:val="22"/>
        </w:rPr>
        <w:t>aného Zboží</w:t>
      </w:r>
      <w:r>
        <w:rPr>
          <w:sz w:val="22"/>
          <w:szCs w:val="22"/>
        </w:rPr>
        <w:t>, a to za každý den prodlení</w:t>
      </w:r>
      <w:r w:rsidR="00EE65F7">
        <w:rPr>
          <w:sz w:val="22"/>
          <w:szCs w:val="22"/>
        </w:rPr>
        <w:t xml:space="preserve"> počínaje dnem </w:t>
      </w:r>
      <w:r w:rsidR="003D758B">
        <w:rPr>
          <w:sz w:val="22"/>
          <w:szCs w:val="22"/>
        </w:rPr>
        <w:t>1</w:t>
      </w:r>
      <w:r w:rsidR="00EE65F7">
        <w:rPr>
          <w:sz w:val="22"/>
          <w:szCs w:val="22"/>
        </w:rPr>
        <w:t>.</w:t>
      </w:r>
      <w:r w:rsidR="003D758B">
        <w:rPr>
          <w:sz w:val="22"/>
          <w:szCs w:val="22"/>
        </w:rPr>
        <w:t>9</w:t>
      </w:r>
      <w:r w:rsidR="00EE65F7">
        <w:rPr>
          <w:sz w:val="22"/>
          <w:szCs w:val="22"/>
        </w:rPr>
        <w:t>.201</w:t>
      </w:r>
      <w:r w:rsidR="003D758B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</w:p>
    <w:p w:rsidR="00D74A6F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>Neodstraní-li Prodávající v</w:t>
      </w:r>
      <w:r w:rsidR="00AC4EFE" w:rsidRPr="00AC4EFE">
        <w:rPr>
          <w:sz w:val="22"/>
          <w:szCs w:val="22"/>
        </w:rPr>
        <w:t>adu Zboží</w:t>
      </w:r>
      <w:r w:rsidR="008F43F7">
        <w:rPr>
          <w:sz w:val="22"/>
          <w:szCs w:val="22"/>
        </w:rPr>
        <w:t xml:space="preserve"> opravou nebo</w:t>
      </w:r>
      <w:r w:rsidR="00AC4EFE" w:rsidRPr="00AC4EFE">
        <w:rPr>
          <w:sz w:val="22"/>
          <w:szCs w:val="22"/>
        </w:rPr>
        <w:t xml:space="preserve"> dodáním nového či chybějícího Zboží dle čl. IX. odst. 8</w:t>
      </w:r>
      <w:r w:rsidRPr="00AC4EFE">
        <w:rPr>
          <w:sz w:val="22"/>
          <w:szCs w:val="22"/>
        </w:rPr>
        <w:t xml:space="preserve"> Smlouvy v ujednané lhůtě, je povinen zaplatit Kupujícímu smluvní pokutu ve výši </w:t>
      </w:r>
      <w:proofErr w:type="gramStart"/>
      <w:r w:rsidRPr="00AC4EFE">
        <w:rPr>
          <w:sz w:val="22"/>
          <w:szCs w:val="22"/>
        </w:rPr>
        <w:t>10%</w:t>
      </w:r>
      <w:proofErr w:type="gramEnd"/>
      <w:r w:rsidRPr="00AC4EFE">
        <w:rPr>
          <w:sz w:val="22"/>
          <w:szCs w:val="22"/>
        </w:rPr>
        <w:t xml:space="preserve"> z částky odpovídaj</w:t>
      </w:r>
      <w:r w:rsidR="00AC4EFE" w:rsidRPr="00AC4EFE">
        <w:rPr>
          <w:sz w:val="22"/>
          <w:szCs w:val="22"/>
        </w:rPr>
        <w:t>ící ceně Zboží, které mělo být dodáno nově</w:t>
      </w:r>
      <w:r w:rsidRPr="00AC4EFE">
        <w:rPr>
          <w:sz w:val="22"/>
          <w:szCs w:val="22"/>
        </w:rPr>
        <w:t>.</w:t>
      </w:r>
    </w:p>
    <w:p w:rsidR="005A0A75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:rsidR="00727C43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Shora uvedenými smluvními pokutami není dotčen nárok </w:t>
      </w:r>
      <w:r w:rsidR="00D74A6F"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na náhradu </w:t>
      </w:r>
      <w:r w:rsidR="00A66F20">
        <w:rPr>
          <w:color w:val="auto"/>
          <w:sz w:val="22"/>
          <w:szCs w:val="22"/>
        </w:rPr>
        <w:t>újmy</w:t>
      </w:r>
      <w:r w:rsidRPr="0022198C">
        <w:rPr>
          <w:color w:val="auto"/>
          <w:sz w:val="22"/>
          <w:szCs w:val="22"/>
        </w:rPr>
        <w:t>.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pokut je přiměřená významu u</w:t>
      </w:r>
      <w:r w:rsidR="00C66E13">
        <w:rPr>
          <w:color w:val="auto"/>
          <w:sz w:val="22"/>
          <w:szCs w:val="22"/>
        </w:rPr>
        <w:t>jednaných</w:t>
      </w:r>
      <w:r w:rsidRPr="0022198C">
        <w:rPr>
          <w:color w:val="auto"/>
          <w:sz w:val="22"/>
          <w:szCs w:val="22"/>
        </w:rPr>
        <w:t xml:space="preserve"> povinností. </w:t>
      </w:r>
    </w:p>
    <w:p w:rsidR="00727C43" w:rsidRPr="0022198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27C43"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="00727C43" w:rsidRPr="0022198C">
        <w:rPr>
          <w:color w:val="auto"/>
          <w:sz w:val="22"/>
          <w:szCs w:val="22"/>
        </w:rPr>
        <w:t xml:space="preserve"> v písemné výzvě </w:t>
      </w:r>
      <w:r w:rsidR="00727C43" w:rsidRPr="00663B3A">
        <w:rPr>
          <w:color w:val="auto"/>
          <w:sz w:val="22"/>
          <w:szCs w:val="22"/>
        </w:rPr>
        <w:t>zaplatit do 30 dnů</w:t>
      </w:r>
      <w:r w:rsidR="00727C43" w:rsidRPr="0022198C">
        <w:rPr>
          <w:color w:val="auto"/>
          <w:sz w:val="22"/>
          <w:szCs w:val="22"/>
        </w:rPr>
        <w:t xml:space="preserve"> od</w:t>
      </w:r>
      <w:r w:rsidR="00727C43">
        <w:rPr>
          <w:color w:val="auto"/>
          <w:sz w:val="22"/>
          <w:szCs w:val="22"/>
        </w:rPr>
        <w:t xml:space="preserve"> doručení, příp. dojití, </w:t>
      </w:r>
      <w:r w:rsidR="00727C43"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="00727C43" w:rsidRPr="0022198C">
        <w:rPr>
          <w:color w:val="auto"/>
          <w:sz w:val="22"/>
          <w:szCs w:val="22"/>
        </w:rPr>
        <w:t xml:space="preserve"> uvedený v záhlaví Smlouvy.   </w:t>
      </w:r>
    </w:p>
    <w:p w:rsidR="00727C43" w:rsidRPr="0022198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D74A6F"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</w:t>
      </w:r>
      <w:r w:rsidR="00C66E13">
        <w:rPr>
          <w:color w:val="auto"/>
          <w:sz w:val="22"/>
          <w:szCs w:val="22"/>
        </w:rPr>
        <w:t>jednanou</w:t>
      </w:r>
      <w:r w:rsidR="007C0A2C">
        <w:rPr>
          <w:color w:val="auto"/>
          <w:sz w:val="22"/>
          <w:szCs w:val="22"/>
        </w:rPr>
        <w:t>.</w:t>
      </w: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8814C7">
        <w:rPr>
          <w:rFonts w:ascii="Arial" w:hAnsi="Arial" w:cs="Arial"/>
          <w:b/>
          <w:color w:val="auto"/>
        </w:rPr>
        <w:t>XI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3D758B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901696">
        <w:rPr>
          <w:rFonts w:ascii="Arial" w:hAnsi="Arial" w:cs="Arial"/>
          <w:b/>
          <w:bCs/>
          <w:color w:val="auto"/>
        </w:rPr>
        <w:t>I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1F743A" w:rsidRPr="00D616F6">
        <w:rPr>
          <w:rFonts w:ascii="Arial" w:hAnsi="Arial" w:cs="Arial"/>
          <w:b/>
          <w:szCs w:val="24"/>
        </w:rPr>
        <w:t>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</w:t>
      </w:r>
      <w:r w:rsidRPr="007C447F">
        <w:rPr>
          <w:sz w:val="22"/>
          <w:szCs w:val="22"/>
        </w:rPr>
        <w:t>u</w:t>
      </w:r>
      <w:r w:rsidRPr="007C447F">
        <w:rPr>
          <w:sz w:val="22"/>
          <w:szCs w:val="22"/>
        </w:rPr>
        <w:t>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 xml:space="preserve">mlouvy. Žádný projev </w:t>
      </w:r>
      <w:r w:rsidR="002420F6" w:rsidRPr="002420F6">
        <w:rPr>
          <w:sz w:val="22"/>
          <w:szCs w:val="22"/>
        </w:rPr>
        <w:lastRenderedPageBreak/>
        <w:t>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proofErr w:type="gramStart"/>
      <w:r w:rsidRPr="0022198C">
        <w:rPr>
          <w:sz w:val="22"/>
          <w:szCs w:val="22"/>
        </w:rPr>
        <w:t>Místo:  Ostrava</w:t>
      </w:r>
      <w:proofErr w:type="gramEnd"/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4367D3">
        <w:rPr>
          <w:sz w:val="22"/>
          <w:szCs w:val="22"/>
          <w:highlight w:val="yellow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>Mgr. Marek Sládeček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r w:rsidR="00B34B95" w:rsidRPr="009B65EB">
        <w:rPr>
          <w:b/>
          <w:sz w:val="22"/>
          <w:szCs w:val="22"/>
          <w:highlight w:val="yellow"/>
        </w:rPr>
        <w:t>titul, jméno, příjmení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B34B95" w:rsidRPr="00B34B95">
        <w:rPr>
          <w:sz w:val="22"/>
          <w:szCs w:val="22"/>
          <w:highlight w:val="yellow"/>
        </w:rPr>
        <w:t>funkce</w:t>
      </w:r>
    </w:p>
    <w:p w:rsidR="005F0038" w:rsidRDefault="005F0038" w:rsidP="001F229B">
      <w:pPr>
        <w:rPr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375164" w:rsidRDefault="00375164" w:rsidP="001F229B">
      <w:pPr>
        <w:rPr>
          <w:b/>
          <w:sz w:val="22"/>
          <w:szCs w:val="22"/>
        </w:rPr>
      </w:pPr>
    </w:p>
    <w:p w:rsidR="00BA7B75" w:rsidRDefault="00BA7B75" w:rsidP="00BA7B75">
      <w:pPr>
        <w:pStyle w:val="Nzev1"/>
        <w:rPr>
          <w:szCs w:val="24"/>
        </w:rPr>
      </w:pPr>
    </w:p>
    <w:p w:rsidR="00BA7B75" w:rsidRDefault="00BA7B75" w:rsidP="00BA7B75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:rsidR="00BA7B75" w:rsidRDefault="00BA7B75" w:rsidP="00BA7B75">
      <w:pPr>
        <w:jc w:val="both"/>
      </w:pPr>
    </w:p>
    <w:p w:rsidR="00BA7B75" w:rsidRDefault="00BA7B75" w:rsidP="00BA7B75">
      <w:pPr>
        <w:jc w:val="both"/>
      </w:pPr>
    </w:p>
    <w:sectPr w:rsidR="00BA7B75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22" w:rsidRDefault="00527222">
      <w:r>
        <w:separator/>
      </w:r>
    </w:p>
  </w:endnote>
  <w:endnote w:type="continuationSeparator" w:id="0">
    <w:p w:rsidR="00527222" w:rsidRDefault="005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700DD0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700DD0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22" w:rsidRDefault="00527222">
      <w:r>
        <w:separator/>
      </w:r>
    </w:p>
  </w:footnote>
  <w:footnote w:type="continuationSeparator" w:id="0">
    <w:p w:rsidR="00527222" w:rsidRDefault="0052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10" w:rsidRPr="00076F86" w:rsidRDefault="00572610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7.9pt;margin-top:.95pt;width:259.1pt;height:38.95pt;z-index:1" filled="f" stroked="f">
          <v:textbox style="mso-next-textbox:#_x0000_s2064">
            <w:txbxContent>
              <w:p w:rsidR="00EC2EFA" w:rsidRDefault="00774EF0" w:rsidP="00572610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</w:t>
                </w:r>
                <w:r w:rsidR="00A72A9F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</w:t>
                </w:r>
                <w:r w:rsidR="000A56C5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mlouva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57A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22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0DD0"/>
    <w:rsid w:val="00701F7F"/>
    <w:rsid w:val="00702244"/>
    <w:rsid w:val="007039BE"/>
    <w:rsid w:val="00704772"/>
    <w:rsid w:val="00704EAD"/>
    <w:rsid w:val="00704F7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D5F10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39D0"/>
    <w:rsid w:val="00B042BE"/>
    <w:rsid w:val="00B04BFE"/>
    <w:rsid w:val="00B051F6"/>
    <w:rsid w:val="00B06852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829486FA-4E8B-43E8-AA1A-5099C58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styleId="Nevyeenzmnka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391F-97B5-41B0-A74C-7F423756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3098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Simona K.</cp:lastModifiedBy>
  <cp:revision>2</cp:revision>
  <cp:lastPrinted>2019-06-13T11:36:00Z</cp:lastPrinted>
  <dcterms:created xsi:type="dcterms:W3CDTF">2019-06-17T17:17:00Z</dcterms:created>
  <dcterms:modified xsi:type="dcterms:W3CDTF">2019-06-17T17:17:00Z</dcterms:modified>
</cp:coreProperties>
</file>